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9798">
      <w:pPr>
        <w:snapToGrid w:val="0"/>
        <w:jc w:val="left"/>
        <w:rPr>
          <w:rFonts w:ascii="仿宋_GB2312" w:hAnsi="仿宋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4"/>
          <w:szCs w:val="24"/>
        </w:rPr>
        <w:t>附件</w:t>
      </w:r>
      <w:r>
        <w:rPr>
          <w:rFonts w:ascii="仿宋_GB2312" w:hAnsi="仿宋" w:eastAsia="仿宋_GB2312"/>
          <w:b/>
          <w:sz w:val="24"/>
          <w:szCs w:val="24"/>
        </w:rPr>
        <w:t>3</w:t>
      </w:r>
      <w:r>
        <w:rPr>
          <w:rFonts w:hint="eastAsia" w:ascii="仿宋_GB2312" w:hAnsi="仿宋" w:eastAsia="仿宋_GB2312"/>
          <w:b/>
          <w:sz w:val="24"/>
          <w:szCs w:val="24"/>
        </w:rPr>
        <w:t xml:space="preserve">：  </w:t>
      </w:r>
      <w:r>
        <w:rPr>
          <w:rFonts w:ascii="仿宋_GB2312" w:hAnsi="仿宋" w:eastAsia="仿宋_GB2312"/>
          <w:b/>
          <w:sz w:val="24"/>
          <w:szCs w:val="24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szCs w:val="32"/>
        </w:rPr>
        <w:t>北京科技大学第三届实验教学青年教师基本功比赛评分标准（实验教学类）</w:t>
      </w:r>
    </w:p>
    <w:tbl>
      <w:tblPr>
        <w:tblStyle w:val="3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2049"/>
        <w:gridCol w:w="822"/>
      </w:tblGrid>
      <w:tr w14:paraId="61C4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4" w:type="dxa"/>
            <w:gridSpan w:val="3"/>
            <w:vAlign w:val="center"/>
          </w:tcPr>
          <w:p w14:paraId="34ED1C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评分标准</w:t>
            </w:r>
          </w:p>
        </w:tc>
        <w:tc>
          <w:tcPr>
            <w:tcW w:w="822" w:type="dxa"/>
            <w:vAlign w:val="center"/>
          </w:tcPr>
          <w:p w14:paraId="0779AB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赋分</w:t>
            </w:r>
          </w:p>
        </w:tc>
      </w:tr>
      <w:tr w14:paraId="478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5" w:type="dxa"/>
            <w:gridSpan w:val="2"/>
            <w:vMerge w:val="restart"/>
            <w:vAlign w:val="center"/>
          </w:tcPr>
          <w:p w14:paraId="41E30BE1"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教学设计</w:t>
            </w:r>
          </w:p>
          <w:p w14:paraId="3E4B9FA3">
            <w:pPr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2049" w:type="dxa"/>
          </w:tcPr>
          <w:p w14:paraId="76381571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教学目的：教学目标明确，符合实验教学大纲的要求，注重学生实践操作能力、创新精神、安全意识的培养。</w:t>
            </w:r>
          </w:p>
        </w:tc>
        <w:tc>
          <w:tcPr>
            <w:tcW w:w="822" w:type="dxa"/>
            <w:vAlign w:val="center"/>
          </w:tcPr>
          <w:p w14:paraId="609B791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4</w:t>
            </w:r>
          </w:p>
        </w:tc>
      </w:tr>
      <w:tr w14:paraId="4251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5" w:type="dxa"/>
            <w:gridSpan w:val="2"/>
            <w:vMerge w:val="continue"/>
            <w:vAlign w:val="center"/>
          </w:tcPr>
          <w:p w14:paraId="53FFBC6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</w:tcPr>
          <w:p w14:paraId="14ECDA00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教学内容：凸显立德树人理念和课程思政要求，无科学性错误，顺序安排符合实验教学课程逻辑，容量合适，理论联系实际，理论和实操分配合理，符合学生特点，突出实验教学的实践性和探索性。</w:t>
            </w:r>
          </w:p>
        </w:tc>
        <w:tc>
          <w:tcPr>
            <w:tcW w:w="822" w:type="dxa"/>
            <w:vAlign w:val="center"/>
          </w:tcPr>
          <w:p w14:paraId="5D73E626"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8</w:t>
            </w:r>
          </w:p>
        </w:tc>
      </w:tr>
      <w:tr w14:paraId="7CB1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5" w:type="dxa"/>
            <w:gridSpan w:val="2"/>
            <w:vMerge w:val="continue"/>
            <w:vAlign w:val="center"/>
          </w:tcPr>
          <w:p w14:paraId="3EBE84A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</w:tcPr>
          <w:p w14:paraId="2DF4D8CF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教学形式：教学过程突出学生的主体性，教与学的活动有机结合，注重师生沟通，教学策略选择正确，注重调动学生的学习积极性。</w:t>
            </w:r>
          </w:p>
        </w:tc>
        <w:tc>
          <w:tcPr>
            <w:tcW w:w="822" w:type="dxa"/>
            <w:vAlign w:val="center"/>
          </w:tcPr>
          <w:p w14:paraId="252E4F9F"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4</w:t>
            </w:r>
          </w:p>
        </w:tc>
      </w:tr>
      <w:tr w14:paraId="60FA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5" w:type="dxa"/>
            <w:gridSpan w:val="2"/>
            <w:vMerge w:val="continue"/>
            <w:vAlign w:val="center"/>
          </w:tcPr>
          <w:p w14:paraId="3AB4528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</w:tcPr>
          <w:p w14:paraId="32CFBADF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教学手段：正确选择使用各种教学媒体和实验教学仪器（教具）或板书，充分考虑教学重点和难点，进行有针对性的分析与设计。</w:t>
            </w:r>
          </w:p>
        </w:tc>
        <w:tc>
          <w:tcPr>
            <w:tcW w:w="822" w:type="dxa"/>
            <w:vAlign w:val="center"/>
          </w:tcPr>
          <w:p w14:paraId="6640DA12"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4</w:t>
            </w:r>
          </w:p>
        </w:tc>
      </w:tr>
      <w:tr w14:paraId="563C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vAlign w:val="center"/>
          </w:tcPr>
          <w:p w14:paraId="11D5F95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课堂</w:t>
            </w:r>
          </w:p>
          <w:p w14:paraId="58CB369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教学</w:t>
            </w:r>
          </w:p>
          <w:p w14:paraId="06F9998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展示</w:t>
            </w:r>
          </w:p>
          <w:p w14:paraId="308431C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5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A776A2D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专家评委</w:t>
            </w:r>
          </w:p>
          <w:p w14:paraId="32311EFC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40分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49" w:type="dxa"/>
          </w:tcPr>
          <w:p w14:paraId="217E6CD6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教学内容：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凸显立德树人和课程思政要求。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体现专业育人目标和特色。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体现优秀的学科实验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素养和专业技能水准，反映学科发展前沿。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教学目标明确，内容充实，重点突出，条理清楚，循序渐进，具有一定的难度、深度和广度。⑤实验安全要求及防范措施阐述明晰。</w:t>
            </w:r>
          </w:p>
        </w:tc>
        <w:tc>
          <w:tcPr>
            <w:tcW w:w="822" w:type="dxa"/>
            <w:vAlign w:val="center"/>
          </w:tcPr>
          <w:p w14:paraId="0A22059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</w:tr>
      <w:tr w14:paraId="6EF1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</w:tcPr>
          <w:p w14:paraId="6229D780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3D2D7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14:paraId="1805A0D2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教学组织：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教学材料准备充分，教学方法运用灵活、恰当。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注重学生科学思维能力和创新能力培养。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熟练、有效地运用现代化教学手段，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仪器（教具）或板书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与多媒体配合，相得益彰，贴合实验教学需求。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语言表达清晰流畅，准确生动，语速恰当，肢体语言恰当，教态自然大方得体，精神饱满。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教学具有吸引力、感染力。</w:t>
            </w:r>
          </w:p>
        </w:tc>
        <w:tc>
          <w:tcPr>
            <w:tcW w:w="822" w:type="dxa"/>
            <w:vAlign w:val="center"/>
          </w:tcPr>
          <w:p w14:paraId="2AF75E8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15</w:t>
            </w:r>
          </w:p>
        </w:tc>
      </w:tr>
      <w:tr w14:paraId="4A8A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</w:tcPr>
          <w:p w14:paraId="30EE266E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52932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学生评委</w:t>
            </w:r>
          </w:p>
          <w:p w14:paraId="674A37D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49" w:type="dxa"/>
          </w:tcPr>
          <w:p w14:paraId="254CC9F6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容易理解，语言得当：讲述清楚明白，讲授有逻辑，知识容易消化。语言有吸引力，我的注意力始终都很集中。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演示生动，形象有趣：演示内容丰富、直观，令我难忘。教学情景引人入胜，让我较好理解了实验内容。</w:t>
            </w:r>
          </w:p>
        </w:tc>
        <w:tc>
          <w:tcPr>
            <w:tcW w:w="822" w:type="dxa"/>
            <w:vAlign w:val="center"/>
          </w:tcPr>
          <w:p w14:paraId="0DECA5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</w:tr>
      <w:tr w14:paraId="694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9" w:type="dxa"/>
            <w:vMerge w:val="restart"/>
            <w:vAlign w:val="center"/>
          </w:tcPr>
          <w:p w14:paraId="41C1770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实验</w:t>
            </w:r>
          </w:p>
          <w:p w14:paraId="3601226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指导</w:t>
            </w:r>
          </w:p>
          <w:p w14:paraId="649102A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视频</w:t>
            </w:r>
          </w:p>
          <w:p w14:paraId="2A20E1C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A830A01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专家评委</w:t>
            </w:r>
          </w:p>
          <w:p w14:paraId="2023995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49" w:type="dxa"/>
            <w:vAlign w:val="center"/>
          </w:tcPr>
          <w:p w14:paraId="10BF45D3">
            <w:pPr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教学内容：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实验操作内容准确、完整，操作步骤阐述清晰，操作程序科学、熟练、规范。②对操作核心要点以及必要的安全注意事项提示到位、讲解明确，注重实验操作安全。</w:t>
            </w:r>
          </w:p>
        </w:tc>
        <w:tc>
          <w:tcPr>
            <w:tcW w:w="822" w:type="dxa"/>
            <w:vAlign w:val="center"/>
          </w:tcPr>
          <w:p w14:paraId="14E67C9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15</w:t>
            </w:r>
          </w:p>
        </w:tc>
      </w:tr>
      <w:tr w14:paraId="2A91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vAlign w:val="center"/>
          </w:tcPr>
          <w:p w14:paraId="660B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AC782F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vAlign w:val="center"/>
          </w:tcPr>
          <w:p w14:paraId="3C8B8D19">
            <w:pPr>
              <w:snapToGrid w:val="0"/>
              <w:spacing w:line="4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教学组织：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理论讲授与实验操作衔接紧密、阐述明确。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注重启发式教学方法的运用，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注重对学生观察分析能力、实践操作能力和创新能力的培养。</w:t>
            </w:r>
          </w:p>
        </w:tc>
        <w:tc>
          <w:tcPr>
            <w:tcW w:w="822" w:type="dxa"/>
            <w:vAlign w:val="center"/>
          </w:tcPr>
          <w:p w14:paraId="50B0D2B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</w:p>
        </w:tc>
      </w:tr>
      <w:tr w14:paraId="7967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9" w:type="dxa"/>
            <w:vMerge w:val="continue"/>
            <w:tcBorders>
              <w:bottom w:val="single" w:color="auto" w:sz="4" w:space="0"/>
            </w:tcBorders>
            <w:vAlign w:val="center"/>
          </w:tcPr>
          <w:p w14:paraId="33BF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6D2771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学生评委</w:t>
            </w:r>
          </w:p>
          <w:p w14:paraId="418EE56E"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(5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49" w:type="dxa"/>
            <w:vAlign w:val="center"/>
          </w:tcPr>
          <w:p w14:paraId="22047C76">
            <w:pPr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实验操作清晰明了，掌握了基本操作步骤以及重点注意事项。</w:t>
            </w:r>
          </w:p>
          <w:p w14:paraId="212789FE">
            <w:pPr>
              <w:snapToGrid w:val="0"/>
              <w:spacing w:line="4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提升了认知和实践动手能力，引发深度思考。</w:t>
            </w: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4E5A7E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</w:tr>
    </w:tbl>
    <w:p w14:paraId="1A9711CF">
      <w:pPr>
        <w:snapToGrid w:val="0"/>
        <w:spacing w:after="435" w:afterLines="100"/>
        <w:rPr>
          <w:rFonts w:hint="eastAsia" w:ascii="仿宋" w:hAnsi="仿宋" w:eastAsia="仿宋"/>
          <w:b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B5"/>
    <w:rsid w:val="003240B5"/>
    <w:rsid w:val="004433E9"/>
    <w:rsid w:val="007B7974"/>
    <w:rsid w:val="00B1343A"/>
    <w:rsid w:val="00C86995"/>
    <w:rsid w:val="00CC0ED5"/>
    <w:rsid w:val="00F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校办"/>
    <w:basedOn w:val="1"/>
    <w:link w:val="6"/>
    <w:autoRedefine/>
    <w:qFormat/>
    <w:uiPriority w:val="0"/>
    <w:pPr>
      <w:spacing w:line="600" w:lineRule="exact"/>
      <w:ind w:firstLine="712"/>
    </w:pPr>
    <w:rPr>
      <w:sz w:val="36"/>
      <w:szCs w:val="36"/>
    </w:rPr>
  </w:style>
  <w:style w:type="character" w:customStyle="1" w:styleId="6">
    <w:name w:val="正文-校办 字符"/>
    <w:basedOn w:val="4"/>
    <w:link w:val="5"/>
    <w:qFormat/>
    <w:uiPriority w:val="0"/>
    <w:rPr>
      <w:rFonts w:ascii="Times New Roman" w:hAnsi="Times New Roman" w:eastAsia="仿宋_GB2312"/>
      <w:sz w:val="36"/>
      <w:szCs w:val="36"/>
    </w:rPr>
  </w:style>
  <w:style w:type="paragraph" w:customStyle="1" w:styleId="7">
    <w:name w:val="题注-校办"/>
    <w:basedOn w:val="1"/>
    <w:link w:val="8"/>
    <w:autoRedefine/>
    <w:qFormat/>
    <w:uiPriority w:val="0"/>
    <w:pPr>
      <w:spacing w:after="100" w:afterAutospacing="1"/>
      <w:jc w:val="center"/>
    </w:pPr>
    <w:rPr>
      <w:rFonts w:eastAsia="楷体_GB2312"/>
      <w:bCs/>
      <w:sz w:val="36"/>
      <w:szCs w:val="36"/>
    </w:rPr>
  </w:style>
  <w:style w:type="character" w:customStyle="1" w:styleId="8">
    <w:name w:val="题注-校办 字符"/>
    <w:basedOn w:val="4"/>
    <w:link w:val="7"/>
    <w:qFormat/>
    <w:uiPriority w:val="0"/>
    <w:rPr>
      <w:rFonts w:ascii="Times New Roman" w:hAnsi="Times New Roman" w:eastAsia="楷体_GB2312"/>
      <w:bCs/>
      <w:sz w:val="36"/>
      <w:szCs w:val="36"/>
    </w:rPr>
  </w:style>
  <w:style w:type="paragraph" w:customStyle="1" w:styleId="9">
    <w:name w:val="标题-校办"/>
    <w:basedOn w:val="1"/>
    <w:link w:val="10"/>
    <w:autoRedefine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10">
    <w:name w:val="标题-校办 字符"/>
    <w:basedOn w:val="4"/>
    <w:link w:val="9"/>
    <w:qFormat/>
    <w:uiPriority w:val="0"/>
    <w:rPr>
      <w:rFonts w:ascii="方正小标宋简体" w:hAnsi="Times New Roman" w:eastAsia="方正小标宋简体"/>
      <w:sz w:val="44"/>
      <w:szCs w:val="44"/>
    </w:rPr>
  </w:style>
  <w:style w:type="paragraph" w:customStyle="1" w:styleId="11">
    <w:name w:val="发言人-校办"/>
    <w:basedOn w:val="1"/>
    <w:link w:val="12"/>
    <w:autoRedefine/>
    <w:qFormat/>
    <w:uiPriority w:val="0"/>
    <w:pPr>
      <w:jc w:val="center"/>
    </w:pPr>
    <w:rPr>
      <w:rFonts w:ascii="楷体_GB2312" w:eastAsia="楷体_GB2312"/>
      <w:bCs/>
      <w:sz w:val="36"/>
      <w:szCs w:val="36"/>
    </w:rPr>
  </w:style>
  <w:style w:type="character" w:customStyle="1" w:styleId="12">
    <w:name w:val="发言人-校办 字符"/>
    <w:basedOn w:val="4"/>
    <w:link w:val="11"/>
    <w:qFormat/>
    <w:uiPriority w:val="0"/>
    <w:rPr>
      <w:rFonts w:ascii="楷体_GB2312" w:hAnsi="Times New Roman" w:eastAsia="楷体_GB2312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874</Characters>
  <Lines>7</Lines>
  <Paragraphs>2</Paragraphs>
  <TotalTime>0</TotalTime>
  <ScaleCrop>false</ScaleCrop>
  <LinksUpToDate>false</LinksUpToDate>
  <CharactersWithSpaces>1025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2024-06-24T08:30:00Z</dcterms:created>
  <dc:creator>赵金丹</dc:creator>
  <cp:lastModifiedBy>lenovo</cp:lastModifiedBy>
  <dcterms:modified xsi:type="dcterms:W3CDTF">2024-11-25T08:06:21Z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01229A6EBD4E402589D2C4AA8DC8A4F2_12</vt:lpwstr>
  </property>
</Properties>
</file>